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kern w:val="0"/>
          <w:lang w:val="ru-RU" w:eastAsia="ru-RU" w:bidi="ar-SA"/>
        </w:rPr>
        <w:drawing>
          <wp:inline distT="0" distB="0" distL="114300" distR="114300">
            <wp:extent cx="628650" cy="885825"/>
            <wp:effectExtent l="0" t="0" r="0" b="952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>
      <w:pPr>
        <w:pStyle w:val="9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2"/>
          <w:szCs w:val="22"/>
          <w:lang w:val="ru-RU" w:eastAsia="ar-SA" w:bidi="ar-SA"/>
        </w:rPr>
      </w:pPr>
      <w:r>
        <w:rPr>
          <w:rFonts w:cs="Times New Roman"/>
          <w:b/>
          <w:kern w:val="0"/>
          <w:sz w:val="22"/>
          <w:szCs w:val="22"/>
          <w:lang w:val="ru-RU" w:eastAsia="ar-SA" w:bidi="ar-SA"/>
        </w:rPr>
        <w:t>БЕЛОЯРСКИЙ РАЙОН</w:t>
      </w:r>
    </w:p>
    <w:p>
      <w:pPr>
        <w:pStyle w:val="9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cs="Times New Roman"/>
          <w:b/>
          <w:kern w:val="0"/>
          <w:sz w:val="20"/>
          <w:szCs w:val="20"/>
          <w:lang w:val="ru-RU" w:eastAsia="ar-SA" w:bidi="ar-SA"/>
        </w:rPr>
        <w:t>ХАНТЫ-МАНСИЙСКИЙ АВТОНОМНЫЙ ОКРУГ – ЮГРА</w:t>
      </w:r>
    </w:p>
    <w:p>
      <w:pPr>
        <w:pStyle w:val="9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>
      <w:pPr>
        <w:pStyle w:val="9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>Проект</w:t>
      </w:r>
    </w:p>
    <w:p>
      <w:pPr>
        <w:pStyle w:val="9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32"/>
          <w:szCs w:val="32"/>
          <w:lang w:val="ru-RU" w:eastAsia="ar-SA" w:bidi="ar-SA"/>
        </w:rPr>
      </w:pPr>
      <w:r>
        <w:rPr>
          <w:rFonts w:cs="Times New Roman"/>
          <w:b/>
          <w:kern w:val="0"/>
          <w:sz w:val="32"/>
          <w:szCs w:val="32"/>
          <w:lang w:val="ru-RU" w:eastAsia="ar-SA" w:bidi="ar-SA"/>
        </w:rPr>
        <w:t>ДУМА БЕЛОЯРСКОГО РАЙОНА</w:t>
      </w:r>
    </w:p>
    <w:p>
      <w:pPr>
        <w:pStyle w:val="9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>
      <w:pPr>
        <w:pStyle w:val="9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>
      <w:pPr>
        <w:pStyle w:val="9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sz w:val="28"/>
          <w:szCs w:val="28"/>
          <w:lang w:val="ru-RU" w:eastAsia="ar-SA" w:bidi="ar-SA"/>
        </w:rPr>
      </w:pPr>
      <w:r>
        <w:rPr>
          <w:rFonts w:cs="Times New Roman"/>
          <w:b/>
          <w:kern w:val="0"/>
          <w:sz w:val="28"/>
          <w:szCs w:val="28"/>
          <w:lang w:val="ru-RU" w:eastAsia="ar-SA" w:bidi="ar-SA"/>
        </w:rPr>
        <w:t>РЕШЕНИЕ</w:t>
      </w:r>
    </w:p>
    <w:p>
      <w:pPr>
        <w:pStyle w:val="9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p>
      <w:pPr>
        <w:pStyle w:val="9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tbl>
      <w:tblPr>
        <w:tblStyle w:val="3"/>
        <w:tblW w:w="10773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59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</w:tcPr>
          <w:p>
            <w:pPr>
              <w:pStyle w:val="9"/>
              <w:widowControl/>
              <w:suppressAutoHyphens w:val="0"/>
              <w:spacing w:line="240" w:lineRule="auto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>от                     2024 года</w:t>
            </w:r>
          </w:p>
        </w:tc>
        <w:tc>
          <w:tcPr>
            <w:tcW w:w="5953" w:type="dxa"/>
          </w:tcPr>
          <w:p>
            <w:pPr>
              <w:pStyle w:val="9"/>
              <w:widowControl/>
              <w:suppressAutoHyphens w:val="0"/>
              <w:spacing w:line="240" w:lineRule="auto"/>
              <w:ind w:right="1167"/>
              <w:jc w:val="right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 xml:space="preserve">№    </w:t>
            </w:r>
          </w:p>
          <w:p>
            <w:pPr>
              <w:pStyle w:val="9"/>
              <w:widowControl/>
              <w:suppressAutoHyphens w:val="0"/>
              <w:spacing w:line="240" w:lineRule="auto"/>
              <w:ind w:right="1167"/>
              <w:jc w:val="center"/>
              <w:textAlignment w:val="auto"/>
              <w:rPr>
                <w:rFonts w:cs="Times New Roman"/>
              </w:rPr>
            </w:pPr>
          </w:p>
        </w:tc>
      </w:tr>
    </w:tbl>
    <w:p>
      <w:pPr>
        <w:pStyle w:val="9"/>
        <w:widowControl/>
        <w:suppressAutoHyphens w:val="0"/>
        <w:spacing w:line="240" w:lineRule="auto"/>
        <w:textAlignment w:val="auto"/>
        <w:rPr>
          <w:rFonts w:cs="Times New Roman"/>
          <w:kern w:val="0"/>
          <w:lang w:val="ru-RU" w:eastAsia="ar-SA" w:bidi="ar-SA"/>
        </w:rPr>
      </w:pPr>
    </w:p>
    <w:p>
      <w:pPr>
        <w:pStyle w:val="10"/>
        <w:jc w:val="center"/>
      </w:pPr>
      <w:r>
        <w:t>О внесении изменений в приложение к решению Думы Белоярского района от                 9 декабря 2021 года № 75</w:t>
      </w:r>
    </w:p>
    <w:p>
      <w:pPr>
        <w:pStyle w:val="11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11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8"/>
        <w:widowControl w:val="0"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13.1 Федерального закона от 8 ноября 2007 года                               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>
        <w:rPr>
          <w:sz w:val="24"/>
          <w:szCs w:val="24"/>
          <w:lang w:val="ru-RU"/>
        </w:rPr>
        <w:t>пунктом</w:t>
      </w:r>
      <w:r>
        <w:rPr>
          <w:rFonts w:hint="default"/>
          <w:sz w:val="24"/>
          <w:szCs w:val="24"/>
          <w:lang w:val="ru-RU"/>
        </w:rPr>
        <w:t xml:space="preserve"> 3 части 1 </w:t>
      </w:r>
      <w:r>
        <w:rPr>
          <w:sz w:val="24"/>
          <w:szCs w:val="24"/>
        </w:rPr>
        <w:t xml:space="preserve">статьей 3.1 Федерального закона от 8 ноября 2007 года № 259-ФЗ «Устав автомобильного транспорта и городского наземного электрического транспорта», Федеральным законом от 31 июля 2020 года № 248-ФЗ  «О государственном контроле (надзоре) и муниципальном контроле в Российской Федерации» Дума Белоярского района </w:t>
      </w:r>
      <w:r>
        <w:rPr>
          <w:b/>
          <w:bCs/>
          <w:sz w:val="24"/>
          <w:szCs w:val="24"/>
        </w:rPr>
        <w:t>р е ш и л а:</w:t>
      </w:r>
    </w:p>
    <w:p>
      <w:pPr>
        <w:pStyle w:val="8"/>
        <w:widowControl w:val="0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Внести в приложение «</w:t>
      </w:r>
      <w:r>
        <w:fldChar w:fldCharType="begin"/>
      </w:r>
      <w:r>
        <w:instrText xml:space="preserve"> HYPERLINK \l "P31" \h </w:instrText>
      </w:r>
      <w:r>
        <w:fldChar w:fldCharType="separate"/>
      </w:r>
      <w:r>
        <w:rPr>
          <w:rStyle w:val="4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Положение</w:t>
      </w:r>
      <w:r>
        <w:rPr>
          <w:rStyle w:val="4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sz w:val="24"/>
          <w:szCs w:val="24"/>
        </w:rPr>
        <w:t xml:space="preserve"> о муниципальном контроле на автомобильном транспорте, городском наземном электрическом транспорте и в дорожном хозяйстве» к решению Думы Белоярского района от 9 декабря 2021 года № 75                                  «Об утверждении </w:t>
      </w:r>
      <w:r>
        <w:fldChar w:fldCharType="begin"/>
      </w:r>
      <w:r>
        <w:instrText xml:space="preserve"> HYPERLINK \l "P31" \h </w:instrText>
      </w:r>
      <w:r>
        <w:fldChar w:fldCharType="separate"/>
      </w:r>
      <w:r>
        <w:rPr>
          <w:rStyle w:val="4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t>Положени</w:t>
      </w:r>
      <w:r>
        <w:rPr>
          <w:rStyle w:val="4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я</w:t>
      </w:r>
      <w:r>
        <w:rPr>
          <w:sz w:val="24"/>
          <w:szCs w:val="24"/>
        </w:rPr>
        <w:t xml:space="preserve"> о муниципальном контроле на автомобильном транспорте, городском наземном электрическом транспорте и в дорожном хозяйстве» изменени</w:t>
      </w:r>
      <w:r>
        <w:rPr>
          <w:sz w:val="24"/>
          <w:szCs w:val="24"/>
          <w:lang w:val="ru-RU"/>
        </w:rPr>
        <w:t>е</w:t>
      </w:r>
      <w:r>
        <w:rPr>
          <w:rFonts w:hint="default"/>
          <w:sz w:val="24"/>
          <w:szCs w:val="24"/>
          <w:lang w:val="ru-RU"/>
        </w:rPr>
        <w:t>, дополнив подпункт 2.1 пункта 2  абзацем следующего содержания: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after="0"/>
        <w:ind w:firstLine="708" w:firstLineChars="0"/>
        <w:jc w:val="both"/>
        <w:textAlignment w:val="auto"/>
        <w:rPr>
          <w:rFonts w:hint="default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«- </w:t>
      </w:r>
      <w:r>
        <w:rPr>
          <w:rFonts w:hint="default" w:ascii="Times New Roman" w:hAnsi="Times New Roman" w:cs="Times New Roman"/>
          <w:sz w:val="24"/>
          <w:szCs w:val="24"/>
        </w:rPr>
        <w:t>к осуществлению проезда транспортных средств по платным автомобильным дорогам общего пользования местного значения,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.».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ind w:left="0" w:firstLine="70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Опубликовать настоящее решение в газете «Белоярские вести. Официальный выпуск».</w:t>
      </w:r>
    </w:p>
    <w:p>
      <w:pPr>
        <w:pStyle w:val="8"/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bidi w:val="0"/>
        <w:snapToGrid/>
        <w:ind w:firstLine="708"/>
        <w:jc w:val="both"/>
        <w:textAlignment w:val="auto"/>
        <w:rPr>
          <w:sz w:val="24"/>
          <w:szCs w:val="24"/>
        </w:rPr>
      </w:pPr>
      <w:r>
        <w:rPr>
          <w:color w:val="000000"/>
          <w:sz w:val="24"/>
          <w:szCs w:val="24"/>
        </w:rPr>
        <w:t>3. Настоящее решение вступает в силу после его официального опубликования.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Думы Белоярского района                                                              А.Г. Берестов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</w:p>
    <w:p>
      <w:pPr>
        <w:spacing w:after="0" w:line="240" w:lineRule="auto"/>
        <w:rPr>
          <w:rFonts w:hint="default" w:ascii="Times New Roman" w:hAnsi="Times New Roman"/>
          <w:sz w:val="24"/>
          <w:szCs w:val="24"/>
          <w:lang w:val="ru-RU"/>
        </w:rPr>
      </w:pPr>
    </w:p>
    <w:bookmarkEnd w:id="0"/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С.П. Маненков</w:t>
      </w:r>
    </w:p>
    <w:sectPr>
      <w:pgSz w:w="11906" w:h="16838"/>
      <w:pgMar w:top="851" w:right="851" w:bottom="851" w:left="1701" w:header="454" w:footer="45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1B442F"/>
    <w:multiLevelType w:val="multilevel"/>
    <w:tmpl w:val="0E1B442F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983"/>
    <w:rsid w:val="00106323"/>
    <w:rsid w:val="00113DB4"/>
    <w:rsid w:val="00124753"/>
    <w:rsid w:val="001403E9"/>
    <w:rsid w:val="0016072E"/>
    <w:rsid w:val="00190945"/>
    <w:rsid w:val="001D2E49"/>
    <w:rsid w:val="00264907"/>
    <w:rsid w:val="002707AB"/>
    <w:rsid w:val="00291AD0"/>
    <w:rsid w:val="00331351"/>
    <w:rsid w:val="003F3107"/>
    <w:rsid w:val="004F76FD"/>
    <w:rsid w:val="00566A1A"/>
    <w:rsid w:val="005839DC"/>
    <w:rsid w:val="005A2A72"/>
    <w:rsid w:val="00662BA1"/>
    <w:rsid w:val="007E7A54"/>
    <w:rsid w:val="008679D3"/>
    <w:rsid w:val="008873AD"/>
    <w:rsid w:val="00A82201"/>
    <w:rsid w:val="00AF36C7"/>
    <w:rsid w:val="00BB205D"/>
    <w:rsid w:val="00D77E13"/>
    <w:rsid w:val="00DB47AC"/>
    <w:rsid w:val="00E16EBD"/>
    <w:rsid w:val="00F14B51"/>
    <w:rsid w:val="00F155DE"/>
    <w:rsid w:val="5AFC6427"/>
    <w:rsid w:val="5FCD1953"/>
    <w:rsid w:val="6005491D"/>
    <w:rsid w:val="698E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header"/>
    <w:basedOn w:val="1"/>
    <w:link w:val="14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15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8">
    <w:name w:val="ConsPlusNormal"/>
    <w:qFormat/>
    <w:uiPriority w:val="99"/>
    <w:pPr>
      <w:autoSpaceDE w:val="0"/>
      <w:autoSpaceDN w:val="0"/>
      <w:adjustRightInd w:val="0"/>
    </w:pPr>
    <w:rPr>
      <w:rFonts w:ascii="Times New Roman" w:hAnsi="Times New Roman" w:eastAsia="Calibri" w:cs="Times New Roman"/>
      <w:sz w:val="28"/>
      <w:szCs w:val="28"/>
      <w:lang w:val="ru-RU" w:eastAsia="en-US" w:bidi="ar-SA"/>
    </w:rPr>
  </w:style>
  <w:style w:type="paragraph" w:customStyle="1" w:styleId="9">
    <w:name w:val="Обычный1"/>
    <w:qFormat/>
    <w:uiPriority w:val="99"/>
    <w:pPr>
      <w:widowControl w:val="0"/>
      <w:suppressAutoHyphens/>
      <w:spacing w:line="100" w:lineRule="atLeast"/>
      <w:textAlignment w:val="baseline"/>
    </w:pPr>
    <w:rPr>
      <w:rFonts w:ascii="Times New Roman" w:hAnsi="Times New Roman" w:eastAsia="Calibri" w:cs="Tahoma"/>
      <w:kern w:val="1"/>
      <w:sz w:val="24"/>
      <w:szCs w:val="24"/>
      <w:lang w:val="de-DE" w:eastAsia="fa-IR" w:bidi="fa-IR"/>
    </w:rPr>
  </w:style>
  <w:style w:type="paragraph" w:customStyle="1" w:styleId="10">
    <w:name w:val="ConsPlusTitle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b/>
      <w:bCs/>
      <w:sz w:val="24"/>
      <w:szCs w:val="24"/>
      <w:lang w:val="ru-RU" w:eastAsia="ru-RU" w:bidi="ar-SA"/>
    </w:rPr>
  </w:style>
  <w:style w:type="paragraph" w:customStyle="1" w:styleId="11">
    <w:name w:val="ConsTitle"/>
    <w:qFormat/>
    <w:uiPriority w:val="99"/>
    <w:pPr>
      <w:widowControl w:val="0"/>
      <w:autoSpaceDE w:val="0"/>
      <w:autoSpaceDN w:val="0"/>
      <w:adjustRightInd w:val="0"/>
      <w:ind w:right="19772"/>
    </w:pPr>
    <w:rPr>
      <w:rFonts w:ascii="Arial" w:hAnsi="Arial" w:eastAsia="Times New Roman" w:cs="Arial"/>
      <w:b/>
      <w:bCs/>
      <w:lang w:val="ru-RU" w:eastAsia="ru-RU" w:bidi="ar-SA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Текст выноски Знак"/>
    <w:basedOn w:val="2"/>
    <w:link w:val="5"/>
    <w:semiHidden/>
    <w:qFormat/>
    <w:uiPriority w:val="99"/>
    <w:rPr>
      <w:rFonts w:ascii="Segoe UI" w:hAnsi="Segoe UI" w:eastAsia="Calibri" w:cs="Segoe UI"/>
      <w:sz w:val="18"/>
      <w:szCs w:val="18"/>
    </w:rPr>
  </w:style>
  <w:style w:type="character" w:customStyle="1" w:styleId="14">
    <w:name w:val="Верхний колонтитул Знак"/>
    <w:basedOn w:val="2"/>
    <w:link w:val="6"/>
    <w:qFormat/>
    <w:uiPriority w:val="99"/>
    <w:rPr>
      <w:rFonts w:ascii="Calibri" w:hAnsi="Calibri" w:eastAsia="Calibri" w:cs="Times New Roman"/>
    </w:rPr>
  </w:style>
  <w:style w:type="character" w:customStyle="1" w:styleId="15">
    <w:name w:val="Нижний колонтитул Знак"/>
    <w:basedOn w:val="2"/>
    <w:link w:val="7"/>
    <w:qFormat/>
    <w:uiPriority w:val="99"/>
    <w:rPr>
      <w:rFonts w:ascii="Calibri" w:hAnsi="Calibri" w:eastAsia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402</Words>
  <Characters>2296</Characters>
  <Lines>19</Lines>
  <Paragraphs>5</Paragraphs>
  <TotalTime>104</TotalTime>
  <ScaleCrop>false</ScaleCrop>
  <LinksUpToDate>false</LinksUpToDate>
  <CharactersWithSpaces>2693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2024-07-17T06:19:00Z</dcterms:created>
  <dc:creator>Петрова Анастасия Михайловна</dc:creator>
  <cp:lastModifiedBy>EvtushenkoOS</cp:lastModifiedBy>
  <cp:lastPrinted>2024-10-07T04:55:19Z</cp:lastPrinted>
  <dcterms:modified xsi:type="dcterms:W3CDTF">2024-10-07T05:56:00Z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